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color w:val="000000"/>
          <w:sz w:val="30"/>
          <w:szCs w:val="30"/>
        </w:rPr>
      </w:pPr>
      <w:r>
        <w:rPr>
          <w:rFonts w:hint="eastAsia" w:ascii="仿宋_GB2312" w:eastAsia="仿宋_GB2312"/>
          <w:b/>
          <w:bCs/>
          <w:color w:val="000000"/>
          <w:sz w:val="30"/>
          <w:szCs w:val="30"/>
          <w:lang w:val="en-US" w:eastAsia="zh-CN"/>
        </w:rPr>
        <w:t>无锡职院资产经营管理有限责任公司开盖机控制程序开发的技术服务开发</w:t>
      </w:r>
      <w:r>
        <w:rPr>
          <w:rFonts w:hint="eastAsia" w:ascii="仿宋_GB2312" w:eastAsia="仿宋_GB2312"/>
          <w:b/>
          <w:bCs/>
          <w:color w:val="000000"/>
          <w:sz w:val="30"/>
          <w:szCs w:val="30"/>
        </w:rPr>
        <w:t>项目（XJ-</w:t>
      </w:r>
      <w:r>
        <w:rPr>
          <w:rFonts w:hint="eastAsia" w:ascii="仿宋_GB2312" w:eastAsia="仿宋_GB2312"/>
          <w:b/>
          <w:bCs/>
          <w:color w:val="000000"/>
          <w:sz w:val="30"/>
          <w:szCs w:val="30"/>
          <w:lang w:val="en-US" w:eastAsia="zh-CN"/>
        </w:rPr>
        <w:t>SCXY</w:t>
      </w:r>
      <w:r>
        <w:rPr>
          <w:rFonts w:hint="eastAsia" w:ascii="仿宋_GB2312" w:eastAsia="仿宋_GB2312"/>
          <w:b/>
          <w:bCs/>
          <w:color w:val="000000"/>
          <w:sz w:val="30"/>
          <w:szCs w:val="30"/>
        </w:rPr>
        <w:t>-2022</w:t>
      </w:r>
      <w:r>
        <w:rPr>
          <w:rFonts w:hint="eastAsia" w:ascii="仿宋_GB2312" w:eastAsia="仿宋_GB2312"/>
          <w:b/>
          <w:bCs/>
          <w:color w:val="000000"/>
          <w:sz w:val="30"/>
          <w:szCs w:val="30"/>
          <w:lang w:val="en-US" w:eastAsia="zh-CN"/>
        </w:rPr>
        <w:t>11</w:t>
      </w:r>
      <w:r>
        <w:rPr>
          <w:rFonts w:hint="eastAsia" w:ascii="仿宋_GB2312" w:eastAsia="仿宋_GB2312"/>
          <w:b/>
          <w:bCs/>
          <w:color w:val="000000"/>
          <w:sz w:val="30"/>
          <w:szCs w:val="30"/>
        </w:rPr>
        <w:t>-00</w:t>
      </w:r>
      <w:r>
        <w:rPr>
          <w:rFonts w:hint="eastAsia" w:ascii="仿宋_GB2312" w:eastAsia="仿宋_GB2312"/>
          <w:b/>
          <w:bCs/>
          <w:color w:val="000000"/>
          <w:sz w:val="30"/>
          <w:szCs w:val="30"/>
          <w:lang w:val="en-US" w:eastAsia="zh-CN"/>
        </w:rPr>
        <w:t>1</w:t>
      </w:r>
      <w:r>
        <w:rPr>
          <w:rFonts w:hint="eastAsia" w:ascii="仿宋_GB2312" w:eastAsia="仿宋_GB2312"/>
          <w:b/>
          <w:bCs/>
          <w:color w:val="000000"/>
          <w:sz w:val="30"/>
          <w:szCs w:val="30"/>
        </w:rPr>
        <w:t>）</w:t>
      </w:r>
    </w:p>
    <w:tbl>
      <w:tblPr>
        <w:tblStyle w:val="6"/>
        <w:tblW w:w="1509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69"/>
        <w:gridCol w:w="1073"/>
        <w:gridCol w:w="3055"/>
        <w:gridCol w:w="976"/>
        <w:gridCol w:w="2578"/>
        <w:gridCol w:w="588"/>
        <w:gridCol w:w="1417"/>
        <w:gridCol w:w="1417"/>
        <w:gridCol w:w="993"/>
        <w:gridCol w:w="996"/>
        <w:gridCol w:w="11"/>
        <w:gridCol w:w="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213" w:hRule="atLeast"/>
          <w:jc w:val="center"/>
        </w:trPr>
        <w:tc>
          <w:tcPr>
            <w:tcW w:w="7073" w:type="dxa"/>
            <w:gridSpan w:val="4"/>
            <w:tcBorders>
              <w:right w:val="dotDotDash" w:color="auto" w:sz="18" w:space="0"/>
            </w:tcBorders>
            <w:vAlign w:val="center"/>
          </w:tcPr>
          <w:p>
            <w:pPr>
              <w:rPr>
                <w:b/>
                <w:color w:val="000000"/>
                <w:sz w:val="24"/>
              </w:rPr>
            </w:pPr>
            <w:r>
              <w:rPr>
                <w:rFonts w:hint="eastAsia"/>
                <w:b/>
                <w:color w:val="000000"/>
                <w:sz w:val="24"/>
              </w:rPr>
              <w:t>采购人发出询价时间：2</w:t>
            </w:r>
            <w:r>
              <w:rPr>
                <w:b/>
                <w:color w:val="000000"/>
                <w:sz w:val="24"/>
              </w:rPr>
              <w:t>022</w:t>
            </w:r>
            <w:r>
              <w:rPr>
                <w:rFonts w:hint="eastAsia"/>
                <w:b/>
                <w:color w:val="000000"/>
                <w:sz w:val="24"/>
              </w:rPr>
              <w:t>年</w:t>
            </w:r>
            <w:r>
              <w:rPr>
                <w:rFonts w:hint="eastAsia"/>
                <w:b/>
                <w:color w:val="000000"/>
                <w:sz w:val="24"/>
                <w:lang w:val="en-US" w:eastAsia="zh-CN"/>
              </w:rPr>
              <w:t>11</w:t>
            </w:r>
            <w:r>
              <w:rPr>
                <w:rFonts w:hint="eastAsia"/>
                <w:b/>
                <w:color w:val="000000"/>
                <w:sz w:val="24"/>
              </w:rPr>
              <w:t>月</w:t>
            </w:r>
            <w:r>
              <w:rPr>
                <w:rFonts w:hint="eastAsia"/>
                <w:b/>
                <w:color w:val="000000"/>
                <w:sz w:val="24"/>
                <w:lang w:val="en-US" w:eastAsia="zh-CN"/>
              </w:rPr>
              <w:t>9</w:t>
            </w:r>
            <w:r>
              <w:rPr>
                <w:rFonts w:hint="eastAsia"/>
                <w:b/>
                <w:color w:val="000000"/>
                <w:sz w:val="24"/>
              </w:rPr>
              <w:t>日</w:t>
            </w:r>
          </w:p>
        </w:tc>
        <w:tc>
          <w:tcPr>
            <w:tcW w:w="2578" w:type="dxa"/>
            <w:tcBorders>
              <w:top w:val="double" w:color="auto" w:sz="4" w:space="0"/>
              <w:left w:val="dotDotDash" w:color="auto" w:sz="18" w:space="0"/>
              <w:bottom w:val="single" w:color="auto" w:sz="6" w:space="0"/>
            </w:tcBorders>
            <w:vAlign w:val="center"/>
          </w:tcPr>
          <w:p>
            <w:pPr>
              <w:rPr>
                <w:b/>
                <w:color w:val="000000"/>
                <w:sz w:val="24"/>
              </w:rPr>
            </w:pPr>
            <w:r>
              <w:rPr>
                <w:rFonts w:hint="eastAsia"/>
                <w:b/>
                <w:color w:val="000000"/>
                <w:sz w:val="24"/>
              </w:rPr>
              <w:t>供应商报价时间</w:t>
            </w:r>
          </w:p>
        </w:tc>
        <w:tc>
          <w:tcPr>
            <w:tcW w:w="5422" w:type="dxa"/>
            <w:gridSpan w:val="6"/>
            <w:tcBorders>
              <w:top w:val="double" w:color="auto" w:sz="4" w:space="0"/>
              <w:bottom w:val="single" w:color="auto" w:sz="6" w:space="0"/>
            </w:tcBorders>
          </w:tcPr>
          <w:p>
            <w:pPr>
              <w:jc w:val="left"/>
              <w:rPr>
                <w:b/>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jc w:val="center"/>
        </w:trPr>
        <w:tc>
          <w:tcPr>
            <w:tcW w:w="1969" w:type="dxa"/>
            <w:vAlign w:val="center"/>
          </w:tcPr>
          <w:p>
            <w:pPr>
              <w:rPr>
                <w:b/>
                <w:color w:val="000000"/>
                <w:sz w:val="24"/>
              </w:rPr>
            </w:pPr>
            <w:r>
              <w:rPr>
                <w:rFonts w:hint="eastAsia"/>
                <w:b/>
                <w:color w:val="000000"/>
                <w:sz w:val="24"/>
              </w:rPr>
              <w:t>采购人全称</w:t>
            </w:r>
          </w:p>
        </w:tc>
        <w:tc>
          <w:tcPr>
            <w:tcW w:w="5104" w:type="dxa"/>
            <w:gridSpan w:val="3"/>
            <w:tcBorders>
              <w:right w:val="dotDotDash" w:color="auto" w:sz="18" w:space="0"/>
            </w:tcBorders>
            <w:vAlign w:val="center"/>
          </w:tcPr>
          <w:p>
            <w:pPr>
              <w:rPr>
                <w:b/>
                <w:color w:val="000000"/>
                <w:sz w:val="24"/>
              </w:rPr>
            </w:pPr>
            <w:r>
              <w:rPr>
                <w:rFonts w:hint="eastAsia"/>
                <w:b/>
                <w:color w:val="000000"/>
                <w:sz w:val="24"/>
                <w:lang w:val="en-US" w:eastAsia="zh-CN"/>
              </w:rPr>
              <w:t>无锡职院资产经营管理有限责任公司</w:t>
            </w:r>
          </w:p>
        </w:tc>
        <w:tc>
          <w:tcPr>
            <w:tcW w:w="2578" w:type="dxa"/>
            <w:tcBorders>
              <w:top w:val="single" w:color="auto" w:sz="6" w:space="0"/>
              <w:left w:val="dotDotDash" w:color="auto" w:sz="18" w:space="0"/>
              <w:bottom w:val="single" w:color="auto" w:sz="6" w:space="0"/>
            </w:tcBorders>
            <w:vAlign w:val="center"/>
          </w:tcPr>
          <w:p>
            <w:pPr>
              <w:rPr>
                <w:b/>
                <w:color w:val="000000"/>
                <w:sz w:val="24"/>
              </w:rPr>
            </w:pPr>
            <w:r>
              <w:rPr>
                <w:rFonts w:hint="eastAsia"/>
                <w:b/>
                <w:color w:val="000000"/>
                <w:sz w:val="24"/>
              </w:rPr>
              <w:t>供应商全称(公章)</w:t>
            </w:r>
          </w:p>
        </w:tc>
        <w:tc>
          <w:tcPr>
            <w:tcW w:w="5422" w:type="dxa"/>
            <w:gridSpan w:val="6"/>
            <w:tcBorders>
              <w:top w:val="single" w:color="auto" w:sz="6" w:space="0"/>
              <w:bottom w:val="single" w:color="auto" w:sz="6" w:space="0"/>
            </w:tcBorders>
          </w:tcPr>
          <w:p>
            <w:pPr>
              <w:jc w:val="left"/>
              <w:rPr>
                <w:b/>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jc w:val="center"/>
        </w:trPr>
        <w:tc>
          <w:tcPr>
            <w:tcW w:w="1969" w:type="dxa"/>
            <w:vAlign w:val="center"/>
          </w:tcPr>
          <w:p>
            <w:pPr>
              <w:rPr>
                <w:b/>
                <w:color w:val="000000"/>
                <w:sz w:val="24"/>
              </w:rPr>
            </w:pPr>
            <w:r>
              <w:rPr>
                <w:rFonts w:hint="eastAsia"/>
                <w:b/>
                <w:color w:val="000000"/>
                <w:sz w:val="24"/>
              </w:rPr>
              <w:t>采购人详细地址</w:t>
            </w:r>
          </w:p>
        </w:tc>
        <w:tc>
          <w:tcPr>
            <w:tcW w:w="5104" w:type="dxa"/>
            <w:gridSpan w:val="3"/>
            <w:tcBorders>
              <w:right w:val="dotDotDash" w:color="auto" w:sz="18" w:space="0"/>
            </w:tcBorders>
            <w:vAlign w:val="center"/>
          </w:tcPr>
          <w:p>
            <w:pPr>
              <w:rPr>
                <w:b/>
                <w:color w:val="000000"/>
                <w:sz w:val="24"/>
              </w:rPr>
            </w:pPr>
            <w:r>
              <w:rPr>
                <w:rFonts w:hint="eastAsia"/>
                <w:b/>
                <w:color w:val="000000"/>
                <w:sz w:val="24"/>
              </w:rPr>
              <w:t>无锡市高浪西路1</w:t>
            </w:r>
            <w:r>
              <w:rPr>
                <w:b/>
                <w:color w:val="000000"/>
                <w:sz w:val="24"/>
              </w:rPr>
              <w:t>600</w:t>
            </w:r>
            <w:r>
              <w:rPr>
                <w:rFonts w:hint="eastAsia"/>
                <w:b/>
                <w:color w:val="000000"/>
                <w:sz w:val="24"/>
              </w:rPr>
              <w:t>号</w:t>
            </w:r>
          </w:p>
        </w:tc>
        <w:tc>
          <w:tcPr>
            <w:tcW w:w="2578" w:type="dxa"/>
            <w:tcBorders>
              <w:top w:val="single" w:color="auto" w:sz="6" w:space="0"/>
              <w:left w:val="dotDotDash" w:color="auto" w:sz="18" w:space="0"/>
              <w:bottom w:val="single" w:color="auto" w:sz="6" w:space="0"/>
            </w:tcBorders>
            <w:vAlign w:val="center"/>
          </w:tcPr>
          <w:p>
            <w:pPr>
              <w:rPr>
                <w:b/>
                <w:color w:val="000000"/>
                <w:sz w:val="24"/>
              </w:rPr>
            </w:pPr>
            <w:r>
              <w:rPr>
                <w:rFonts w:hint="eastAsia"/>
                <w:b/>
                <w:color w:val="000000"/>
                <w:sz w:val="24"/>
              </w:rPr>
              <w:t>供应商详细地址</w:t>
            </w:r>
          </w:p>
        </w:tc>
        <w:tc>
          <w:tcPr>
            <w:tcW w:w="5422" w:type="dxa"/>
            <w:gridSpan w:val="6"/>
            <w:tcBorders>
              <w:top w:val="single" w:color="auto" w:sz="6" w:space="0"/>
              <w:bottom w:val="single" w:color="auto" w:sz="6" w:space="0"/>
            </w:tcBorders>
          </w:tcPr>
          <w:p>
            <w:pPr>
              <w:jc w:val="left"/>
              <w:rPr>
                <w:b/>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473" w:hRule="atLeast"/>
          <w:jc w:val="center"/>
        </w:trPr>
        <w:tc>
          <w:tcPr>
            <w:tcW w:w="1969" w:type="dxa"/>
            <w:vAlign w:val="center"/>
          </w:tcPr>
          <w:p>
            <w:pPr>
              <w:spacing w:line="500" w:lineRule="auto"/>
              <w:jc w:val="center"/>
              <w:rPr>
                <w:b/>
                <w:color w:val="000000"/>
                <w:sz w:val="24"/>
              </w:rPr>
            </w:pPr>
            <w:r>
              <w:rPr>
                <w:rFonts w:hint="eastAsia"/>
                <w:b/>
                <w:color w:val="000000"/>
                <w:sz w:val="24"/>
              </w:rPr>
              <w:t>经办人</w:t>
            </w:r>
          </w:p>
        </w:tc>
        <w:tc>
          <w:tcPr>
            <w:tcW w:w="1073" w:type="dxa"/>
            <w:vAlign w:val="center"/>
          </w:tcPr>
          <w:p>
            <w:pPr>
              <w:jc w:val="both"/>
              <w:rPr>
                <w:rFonts w:hint="default" w:eastAsia="宋体"/>
                <w:b/>
                <w:color w:val="000000"/>
                <w:sz w:val="24"/>
                <w:lang w:val="en-US" w:eastAsia="zh-CN"/>
              </w:rPr>
            </w:pPr>
            <w:r>
              <w:rPr>
                <w:rFonts w:hint="eastAsia"/>
                <w:b/>
                <w:color w:val="000000"/>
                <w:sz w:val="24"/>
                <w:lang w:val="en-US" w:eastAsia="zh-CN"/>
              </w:rPr>
              <w:t>李雨杨</w:t>
            </w:r>
          </w:p>
        </w:tc>
        <w:tc>
          <w:tcPr>
            <w:tcW w:w="3055" w:type="dxa"/>
            <w:vAlign w:val="center"/>
          </w:tcPr>
          <w:p>
            <w:pPr>
              <w:jc w:val="center"/>
              <w:rPr>
                <w:b/>
                <w:color w:val="000000"/>
                <w:sz w:val="24"/>
              </w:rPr>
            </w:pPr>
            <w:r>
              <w:rPr>
                <w:rFonts w:hint="eastAsia"/>
                <w:b/>
                <w:color w:val="000000"/>
                <w:sz w:val="24"/>
              </w:rPr>
              <w:t>联系电话及传真</w:t>
            </w:r>
          </w:p>
        </w:tc>
        <w:tc>
          <w:tcPr>
            <w:tcW w:w="976" w:type="dxa"/>
            <w:tcBorders>
              <w:right w:val="dotDotDash" w:color="auto" w:sz="18" w:space="0"/>
            </w:tcBorders>
            <w:vAlign w:val="center"/>
          </w:tcPr>
          <w:p>
            <w:pPr>
              <w:rPr>
                <w:rFonts w:hint="default" w:eastAsia="宋体"/>
                <w:b/>
                <w:color w:val="000000"/>
                <w:sz w:val="24"/>
                <w:lang w:val="en-US" w:eastAsia="zh-CN"/>
              </w:rPr>
            </w:pPr>
            <w:r>
              <w:rPr>
                <w:rFonts w:hint="eastAsia"/>
                <w:b/>
                <w:color w:val="000000"/>
                <w:sz w:val="24"/>
                <w:lang w:val="en-US" w:eastAsia="zh-CN"/>
              </w:rPr>
              <w:t>13665160711</w:t>
            </w:r>
          </w:p>
        </w:tc>
        <w:tc>
          <w:tcPr>
            <w:tcW w:w="2578" w:type="dxa"/>
            <w:tcBorders>
              <w:top w:val="single" w:color="auto" w:sz="6" w:space="0"/>
              <w:left w:val="dotDotDash" w:color="auto" w:sz="18" w:space="0"/>
              <w:bottom w:val="single" w:color="auto" w:sz="6" w:space="0"/>
            </w:tcBorders>
            <w:vAlign w:val="center"/>
          </w:tcPr>
          <w:p>
            <w:pPr>
              <w:rPr>
                <w:b/>
                <w:color w:val="000000"/>
                <w:sz w:val="24"/>
              </w:rPr>
            </w:pPr>
            <w:r>
              <w:rPr>
                <w:rFonts w:hint="eastAsia"/>
                <w:b/>
                <w:color w:val="000000"/>
                <w:sz w:val="24"/>
              </w:rPr>
              <w:t>授权代表及联系电话</w:t>
            </w:r>
          </w:p>
        </w:tc>
        <w:tc>
          <w:tcPr>
            <w:tcW w:w="5422" w:type="dxa"/>
            <w:gridSpan w:val="6"/>
            <w:tcBorders>
              <w:top w:val="single" w:color="auto" w:sz="6" w:space="0"/>
              <w:bottom w:val="single" w:color="auto" w:sz="6" w:space="0"/>
            </w:tcBorders>
            <w:vAlign w:val="center"/>
          </w:tcPr>
          <w:p>
            <w:pPr>
              <w:jc w:val="left"/>
              <w:rPr>
                <w:b/>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2"/>
          <w:wAfter w:w="32" w:type="dxa"/>
          <w:trHeight w:val="462" w:hRule="atLeast"/>
          <w:jc w:val="center"/>
        </w:trPr>
        <w:tc>
          <w:tcPr>
            <w:tcW w:w="1969" w:type="dxa"/>
            <w:vAlign w:val="center"/>
          </w:tcPr>
          <w:p>
            <w:pPr>
              <w:spacing w:line="500" w:lineRule="auto"/>
              <w:jc w:val="center"/>
              <w:rPr>
                <w:b/>
                <w:color w:val="000000"/>
                <w:sz w:val="24"/>
              </w:rPr>
            </w:pPr>
            <w:r>
              <w:rPr>
                <w:rFonts w:hint="eastAsia"/>
                <w:b/>
                <w:color w:val="000000"/>
                <w:sz w:val="24"/>
              </w:rPr>
              <w:t>服务名称</w:t>
            </w:r>
          </w:p>
        </w:tc>
        <w:tc>
          <w:tcPr>
            <w:tcW w:w="4128" w:type="dxa"/>
            <w:gridSpan w:val="2"/>
            <w:vAlign w:val="center"/>
          </w:tcPr>
          <w:p>
            <w:pPr>
              <w:jc w:val="center"/>
              <w:rPr>
                <w:b/>
                <w:color w:val="000000"/>
                <w:sz w:val="24"/>
              </w:rPr>
            </w:pPr>
            <w:r>
              <w:rPr>
                <w:rFonts w:hint="eastAsia"/>
                <w:b/>
                <w:color w:val="000000"/>
                <w:sz w:val="24"/>
              </w:rPr>
              <w:t>服务内容描述</w:t>
            </w:r>
          </w:p>
        </w:tc>
        <w:tc>
          <w:tcPr>
            <w:tcW w:w="976" w:type="dxa"/>
            <w:tcBorders>
              <w:right w:val="dotDotDash" w:color="auto" w:sz="18" w:space="0"/>
            </w:tcBorders>
            <w:vAlign w:val="center"/>
          </w:tcPr>
          <w:p>
            <w:pPr>
              <w:jc w:val="center"/>
              <w:rPr>
                <w:b/>
                <w:color w:val="000000"/>
                <w:sz w:val="24"/>
              </w:rPr>
            </w:pPr>
            <w:r>
              <w:rPr>
                <w:rFonts w:hint="eastAsia"/>
                <w:b/>
                <w:color w:val="000000"/>
                <w:sz w:val="24"/>
              </w:rPr>
              <w:t>数量</w:t>
            </w:r>
          </w:p>
        </w:tc>
        <w:tc>
          <w:tcPr>
            <w:tcW w:w="3166" w:type="dxa"/>
            <w:gridSpan w:val="2"/>
            <w:tcBorders>
              <w:top w:val="single" w:color="auto" w:sz="6" w:space="0"/>
              <w:left w:val="dotDotDash" w:color="auto" w:sz="18" w:space="0"/>
              <w:bottom w:val="single" w:color="auto" w:sz="6" w:space="0"/>
            </w:tcBorders>
            <w:vAlign w:val="center"/>
          </w:tcPr>
          <w:p>
            <w:pPr>
              <w:jc w:val="center"/>
              <w:rPr>
                <w:b/>
                <w:color w:val="000000"/>
                <w:sz w:val="24"/>
              </w:rPr>
            </w:pPr>
            <w:r>
              <w:rPr>
                <w:rFonts w:hint="eastAsia"/>
                <w:b/>
                <w:color w:val="000000"/>
                <w:sz w:val="24"/>
              </w:rPr>
              <w:t>服务内容描述</w:t>
            </w:r>
          </w:p>
        </w:tc>
        <w:tc>
          <w:tcPr>
            <w:tcW w:w="1417" w:type="dxa"/>
            <w:tcBorders>
              <w:top w:val="single" w:color="auto" w:sz="6" w:space="0"/>
              <w:bottom w:val="single" w:color="auto" w:sz="6" w:space="0"/>
            </w:tcBorders>
            <w:vAlign w:val="center"/>
          </w:tcPr>
          <w:p>
            <w:pPr>
              <w:jc w:val="center"/>
              <w:rPr>
                <w:b/>
                <w:color w:val="000000"/>
                <w:sz w:val="24"/>
              </w:rPr>
            </w:pPr>
            <w:r>
              <w:rPr>
                <w:rFonts w:hint="eastAsia"/>
                <w:b/>
                <w:color w:val="000000"/>
                <w:sz w:val="24"/>
              </w:rPr>
              <w:t>单价</w:t>
            </w:r>
          </w:p>
        </w:tc>
        <w:tc>
          <w:tcPr>
            <w:tcW w:w="1417" w:type="dxa"/>
            <w:tcBorders>
              <w:top w:val="single" w:color="auto" w:sz="6" w:space="0"/>
              <w:bottom w:val="single" w:color="auto" w:sz="6" w:space="0"/>
            </w:tcBorders>
            <w:vAlign w:val="center"/>
          </w:tcPr>
          <w:p>
            <w:pPr>
              <w:jc w:val="center"/>
              <w:rPr>
                <w:b/>
                <w:color w:val="000000"/>
                <w:sz w:val="24"/>
              </w:rPr>
            </w:pPr>
            <w:r>
              <w:rPr>
                <w:rFonts w:hint="eastAsia"/>
                <w:b/>
                <w:color w:val="000000"/>
                <w:sz w:val="24"/>
              </w:rPr>
              <w:t>总价</w:t>
            </w:r>
          </w:p>
        </w:tc>
        <w:tc>
          <w:tcPr>
            <w:tcW w:w="993" w:type="dxa"/>
            <w:tcBorders>
              <w:top w:val="single" w:color="auto" w:sz="6" w:space="0"/>
              <w:bottom w:val="single" w:color="auto" w:sz="6" w:space="0"/>
            </w:tcBorders>
            <w:vAlign w:val="center"/>
          </w:tcPr>
          <w:p>
            <w:pPr>
              <w:jc w:val="center"/>
              <w:rPr>
                <w:b/>
                <w:color w:val="000000"/>
                <w:sz w:val="24"/>
              </w:rPr>
            </w:pPr>
            <w:r>
              <w:rPr>
                <w:rFonts w:hint="eastAsia"/>
                <w:b/>
                <w:color w:val="000000"/>
                <w:sz w:val="24"/>
              </w:rPr>
              <w:t>质保期</w:t>
            </w:r>
          </w:p>
        </w:tc>
        <w:tc>
          <w:tcPr>
            <w:tcW w:w="996" w:type="dxa"/>
            <w:tcBorders>
              <w:top w:val="single" w:color="auto" w:sz="6" w:space="0"/>
              <w:bottom w:val="single" w:color="auto" w:sz="6" w:space="0"/>
            </w:tcBorders>
            <w:vAlign w:val="center"/>
          </w:tcPr>
          <w:p>
            <w:pPr>
              <w:jc w:val="center"/>
              <w:rPr>
                <w:b/>
                <w:color w:val="000000"/>
                <w:sz w:val="24"/>
              </w:rPr>
            </w:pPr>
            <w:r>
              <w:rPr>
                <w:rFonts w:hint="eastAsia"/>
                <w:b/>
                <w:color w:val="000000"/>
                <w:sz w:val="24"/>
              </w:rPr>
              <w:t>供货期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2"/>
          <w:wAfter w:w="32" w:type="dxa"/>
          <w:trHeight w:val="1429" w:hRule="atLeast"/>
          <w:jc w:val="center"/>
        </w:trPr>
        <w:tc>
          <w:tcPr>
            <w:tcW w:w="1969" w:type="dxa"/>
            <w:vAlign w:val="center"/>
          </w:tcPr>
          <w:p>
            <w:pPr>
              <w:rPr>
                <w:rFonts w:hint="default" w:eastAsia="宋体"/>
                <w:lang w:val="en-US" w:eastAsia="zh-CN"/>
              </w:rPr>
            </w:pPr>
            <w:r>
              <w:rPr>
                <w:rFonts w:hint="default" w:eastAsia="宋体"/>
                <w:lang w:val="en-US" w:eastAsia="zh-CN"/>
              </w:rPr>
              <w:t>开盖机控制程序开发的技术服务</w:t>
            </w:r>
          </w:p>
        </w:tc>
        <w:tc>
          <w:tcPr>
            <w:tcW w:w="4128" w:type="dxa"/>
            <w:gridSpan w:val="2"/>
            <w:vAlign w:val="center"/>
          </w:tcPr>
          <w:p>
            <w:pPr>
              <w:widowControl/>
              <w:jc w:val="left"/>
              <w:rPr>
                <w:rFonts w:hint="default" w:eastAsia="宋体"/>
                <w:lang w:val="en-US" w:eastAsia="zh-CN"/>
              </w:rPr>
            </w:pPr>
            <w:r>
              <w:rPr>
                <w:rFonts w:hint="eastAsia"/>
              </w:rPr>
              <w:t>根据</w:t>
            </w:r>
            <w:r>
              <w:rPr>
                <w:rFonts w:hint="eastAsia"/>
                <w:lang w:val="en-US" w:eastAsia="zh-CN"/>
              </w:rPr>
              <w:t>无锡职院资产经营管理有限责任公司</w:t>
            </w:r>
            <w:r>
              <w:rPr>
                <w:rFonts w:hint="eastAsia"/>
              </w:rPr>
              <w:t>智能制造工程中心</w:t>
            </w:r>
            <w:r>
              <w:rPr>
                <w:rFonts w:hint="eastAsia"/>
                <w:lang w:val="en-US" w:eastAsia="zh-CN"/>
              </w:rPr>
              <w:t>现有的开盖机，</w:t>
            </w:r>
            <w:r>
              <w:rPr>
                <w:rFonts w:hint="eastAsia"/>
              </w:rPr>
              <w:t>满足</w:t>
            </w:r>
            <w:r>
              <w:rPr>
                <w:rFonts w:hint="eastAsia"/>
                <w:lang w:val="en-US" w:eastAsia="zh-CN"/>
              </w:rPr>
              <w:t>界面设计，电气控制，单片机程序设计，参数调整设计这4项开发</w:t>
            </w:r>
          </w:p>
        </w:tc>
        <w:tc>
          <w:tcPr>
            <w:tcW w:w="976" w:type="dxa"/>
            <w:tcBorders>
              <w:bottom w:val="single" w:color="auto" w:sz="4" w:space="0"/>
              <w:right w:val="dotDotDash" w:color="auto" w:sz="18" w:space="0"/>
            </w:tcBorders>
            <w:vAlign w:val="center"/>
          </w:tcPr>
          <w:p>
            <w:pPr>
              <w:widowControl/>
              <w:jc w:val="center"/>
              <w:rPr>
                <w:rFonts w:hint="default" w:eastAsia="宋体"/>
                <w:lang w:val="en-US" w:eastAsia="zh-CN"/>
              </w:rPr>
            </w:pPr>
            <w:r>
              <w:rPr>
                <w:rFonts w:hint="eastAsia"/>
                <w:lang w:val="en-US" w:eastAsia="zh-CN"/>
              </w:rPr>
              <w:t>1</w:t>
            </w:r>
          </w:p>
        </w:tc>
        <w:tc>
          <w:tcPr>
            <w:tcW w:w="3166" w:type="dxa"/>
            <w:gridSpan w:val="2"/>
            <w:tcBorders>
              <w:top w:val="single" w:color="auto" w:sz="6" w:space="0"/>
              <w:left w:val="dotDotDash" w:color="auto" w:sz="18" w:space="0"/>
              <w:bottom w:val="single" w:color="auto" w:sz="4" w:space="0"/>
            </w:tcBorders>
            <w:vAlign w:val="center"/>
          </w:tcPr>
          <w:p/>
        </w:tc>
        <w:tc>
          <w:tcPr>
            <w:tcW w:w="1417" w:type="dxa"/>
            <w:tcBorders>
              <w:top w:val="single" w:color="auto" w:sz="6" w:space="0"/>
              <w:bottom w:val="single" w:color="auto" w:sz="4" w:space="0"/>
            </w:tcBorders>
            <w:vAlign w:val="center"/>
          </w:tcPr>
          <w:p>
            <w:pPr>
              <w:jc w:val="center"/>
              <w:rPr>
                <w:color w:val="000000"/>
                <w:sz w:val="24"/>
              </w:rPr>
            </w:pPr>
          </w:p>
        </w:tc>
        <w:tc>
          <w:tcPr>
            <w:tcW w:w="1417" w:type="dxa"/>
            <w:tcBorders>
              <w:top w:val="single" w:color="auto" w:sz="6" w:space="0"/>
              <w:bottom w:val="single" w:color="auto" w:sz="4" w:space="0"/>
            </w:tcBorders>
            <w:vAlign w:val="center"/>
          </w:tcPr>
          <w:p>
            <w:pPr>
              <w:jc w:val="center"/>
              <w:rPr>
                <w:color w:val="000000"/>
                <w:sz w:val="24"/>
              </w:rPr>
            </w:pPr>
          </w:p>
        </w:tc>
        <w:tc>
          <w:tcPr>
            <w:tcW w:w="993" w:type="dxa"/>
            <w:tcBorders>
              <w:top w:val="single" w:color="auto" w:sz="6" w:space="0"/>
              <w:bottom w:val="single" w:color="auto" w:sz="4" w:space="0"/>
            </w:tcBorders>
            <w:vAlign w:val="center"/>
          </w:tcPr>
          <w:p>
            <w:pPr>
              <w:jc w:val="center"/>
              <w:rPr>
                <w:color w:val="000000"/>
                <w:sz w:val="24"/>
              </w:rPr>
            </w:pPr>
          </w:p>
        </w:tc>
        <w:tc>
          <w:tcPr>
            <w:tcW w:w="996" w:type="dxa"/>
            <w:tcBorders>
              <w:top w:val="single" w:color="auto" w:sz="6" w:space="0"/>
              <w:bottom w:val="single" w:color="auto" w:sz="4" w:space="0"/>
            </w:tcBorders>
            <w:vAlign w:val="center"/>
          </w:tcPr>
          <w:p>
            <w:pPr>
              <w:jc w:val="center"/>
              <w:rPr>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9" w:type="dxa"/>
            <w:vAlign w:val="center"/>
          </w:tcPr>
          <w:p>
            <w:pPr>
              <w:spacing w:line="500" w:lineRule="auto"/>
              <w:jc w:val="center"/>
              <w:rPr>
                <w:b/>
                <w:color w:val="000000"/>
                <w:sz w:val="24"/>
              </w:rPr>
            </w:pPr>
            <w:r>
              <w:rPr>
                <w:rFonts w:hint="eastAsia"/>
                <w:b/>
                <w:color w:val="000000"/>
                <w:sz w:val="24"/>
              </w:rPr>
              <w:t>备注</w:t>
            </w:r>
          </w:p>
        </w:tc>
        <w:tc>
          <w:tcPr>
            <w:tcW w:w="5104" w:type="dxa"/>
            <w:gridSpan w:val="3"/>
            <w:tcBorders>
              <w:right w:val="dotDotDash" w:color="auto" w:sz="18" w:space="0"/>
            </w:tcBorders>
            <w:vAlign w:val="center"/>
          </w:tcPr>
          <w:p>
            <w:r>
              <w:t>一</w:t>
            </w:r>
            <w:r>
              <w:rPr>
                <w:rFonts w:hint="eastAsia"/>
              </w:rPr>
              <w:t>、</w:t>
            </w:r>
            <w:r>
              <w:t>供应商资格要求</w:t>
            </w:r>
          </w:p>
          <w:p>
            <w:r>
              <w:t>1、符合《政府采购法》第二十二条规定的供应商；</w:t>
            </w:r>
          </w:p>
          <w:p>
            <w:r>
              <w:t>2</w:t>
            </w:r>
            <w:r>
              <w:rPr>
                <w:rFonts w:hint="eastAsia"/>
              </w:rPr>
              <w:t>、营业</w:t>
            </w:r>
            <w:r>
              <w:t>执照中</w:t>
            </w:r>
            <w:r>
              <w:rPr>
                <w:rFonts w:hint="eastAsia"/>
              </w:rPr>
              <w:t>有</w:t>
            </w:r>
            <w:r>
              <w:t>与本项目</w:t>
            </w:r>
            <w:r>
              <w:rPr>
                <w:rFonts w:hint="eastAsia"/>
              </w:rPr>
              <w:t>采购</w:t>
            </w:r>
            <w:r>
              <w:t>内容相关的经营</w:t>
            </w:r>
            <w:r>
              <w:rPr>
                <w:rFonts w:hint="eastAsia"/>
              </w:rPr>
              <w:t>范围。</w:t>
            </w:r>
          </w:p>
          <w:p>
            <w:r>
              <w:t>二</w:t>
            </w:r>
            <w:r>
              <w:rPr>
                <w:rFonts w:hint="eastAsia"/>
              </w:rPr>
              <w:t>、</w:t>
            </w:r>
            <w:r>
              <w:t>报价要求</w:t>
            </w:r>
          </w:p>
          <w:p>
            <w:r>
              <w:t>1、报价应包含</w:t>
            </w:r>
            <w:r>
              <w:rPr>
                <w:rFonts w:hint="eastAsia"/>
              </w:rPr>
              <w:t>为完成本项目所发生的所有费用；</w:t>
            </w:r>
          </w:p>
          <w:p>
            <w:pPr>
              <w:rPr>
                <w:rFonts w:hint="eastAsia" w:eastAsia="宋体"/>
                <w:lang w:eastAsia="zh-CN"/>
              </w:rPr>
            </w:pPr>
            <w:r>
              <w:rPr>
                <w:rFonts w:hint="eastAsia"/>
              </w:rPr>
              <w:t>2</w:t>
            </w:r>
            <w:r>
              <w:t>、</w:t>
            </w:r>
            <w:r>
              <w:rPr>
                <w:rFonts w:hint="eastAsia"/>
              </w:rPr>
              <w:t>服务地点：</w:t>
            </w:r>
            <w:r>
              <w:rPr>
                <w:rFonts w:hint="eastAsia"/>
                <w:lang w:val="en-US" w:eastAsia="zh-CN"/>
              </w:rPr>
              <w:t>无锡职院资产经营管理有限责任公司</w:t>
            </w:r>
            <w:r>
              <w:rPr>
                <w:rFonts w:hint="eastAsia"/>
              </w:rPr>
              <w:t>内指定地点；</w:t>
            </w:r>
          </w:p>
          <w:p>
            <w:r>
              <w:rPr>
                <w:rFonts w:hint="eastAsia"/>
              </w:rPr>
              <w:t>3</w:t>
            </w:r>
            <w:r>
              <w:t>、</w:t>
            </w:r>
            <w:r>
              <w:rPr>
                <w:rFonts w:hint="eastAsia"/>
                <w:color w:val="000000" w:themeColor="text1"/>
                <w:lang w:val="en-US" w:eastAsia="zh-CN"/>
                <w14:textFill>
                  <w14:solidFill>
                    <w14:schemeClr w14:val="tx1"/>
                  </w14:solidFill>
                </w14:textFill>
              </w:rPr>
              <w:t>服务期</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7个日历天</w:t>
            </w:r>
            <w:r>
              <w:rPr>
                <w:rFonts w:hint="eastAsia"/>
                <w:color w:val="000000" w:themeColor="text1"/>
                <w14:textFill>
                  <w14:solidFill>
                    <w14:schemeClr w14:val="tx1"/>
                  </w14:solidFill>
                </w14:textFill>
              </w:rPr>
              <w:t>；</w:t>
            </w:r>
          </w:p>
          <w:p>
            <w:r>
              <w:t>4</w:t>
            </w:r>
            <w:r>
              <w:rPr>
                <w:rFonts w:hint="eastAsia"/>
              </w:rPr>
              <w:t>、本服务项目满足校方要求，经验收合格后，</w:t>
            </w:r>
            <w:r>
              <w:t>支付至合同总金额的100</w:t>
            </w:r>
            <w:r>
              <w:rPr>
                <w:rFonts w:hint="eastAsia"/>
              </w:rPr>
              <w:t>%</w:t>
            </w:r>
            <w:r>
              <w:t>；</w:t>
            </w:r>
          </w:p>
          <w:p>
            <w:r>
              <w:t>5</w:t>
            </w:r>
            <w:r>
              <w:rPr>
                <w:rFonts w:hint="eastAsia"/>
              </w:rPr>
              <w:t>、本项目最高限价</w:t>
            </w:r>
            <w:r>
              <w:rPr>
                <w:rFonts w:hint="eastAsia"/>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万元，</w:t>
            </w:r>
            <w:r>
              <w:rPr>
                <w:rFonts w:hint="eastAsia"/>
              </w:rPr>
              <w:t>报价超过最高限价为无效报价；</w:t>
            </w:r>
          </w:p>
          <w:p>
            <w:r>
              <w:t>6、</w:t>
            </w:r>
            <w:r>
              <w:rPr>
                <w:rFonts w:hint="eastAsia"/>
              </w:rPr>
              <w:t>报价文件中除报价资料外还应包含以下资料：（1）</w:t>
            </w:r>
            <w:r>
              <w:t>营业执照复印件</w:t>
            </w:r>
            <w:r>
              <w:rPr>
                <w:rFonts w:hint="eastAsia"/>
              </w:rPr>
              <w:t>（加盖公章），（2）</w:t>
            </w:r>
            <w:r>
              <w:t>法定代表人身份证复印件</w:t>
            </w:r>
            <w:r>
              <w:rPr>
                <w:rFonts w:hint="eastAsia"/>
              </w:rPr>
              <w:t>，（3）</w:t>
            </w:r>
            <w:r>
              <w:t>授权代表还需提供法人授权委托书原件</w:t>
            </w:r>
            <w:r>
              <w:rPr>
                <w:rFonts w:hint="eastAsia"/>
              </w:rPr>
              <w:t>，（4）</w:t>
            </w:r>
            <w:r>
              <w:t>授权代表身份证复印件</w:t>
            </w:r>
            <w:r>
              <w:rPr>
                <w:rFonts w:hint="eastAsia"/>
              </w:rPr>
              <w:t>。</w:t>
            </w:r>
          </w:p>
          <w:p>
            <w:pPr>
              <w:pStyle w:val="2"/>
              <w:jc w:val="both"/>
              <w:rPr>
                <w:rFonts w:hint="eastAsia"/>
                <w:b/>
                <w:color w:val="000000"/>
                <w:sz w:val="24"/>
                <w:lang w:val="en-US" w:eastAsia="zh-CN"/>
              </w:rPr>
            </w:pPr>
            <w:r>
              <w:rPr>
                <w:rFonts w:hint="eastAsia" w:eastAsia="宋体"/>
                <w:b w:val="0"/>
                <w:bCs w:val="0"/>
                <w:sz w:val="21"/>
              </w:rPr>
              <w:t>7．项目联系人：</w:t>
            </w:r>
            <w:r>
              <w:rPr>
                <w:rFonts w:hint="eastAsia" w:eastAsia="宋体"/>
                <w:b w:val="0"/>
                <w:bCs w:val="0"/>
                <w:sz w:val="21"/>
                <w:lang w:val="en-US" w:eastAsia="zh-CN"/>
              </w:rPr>
              <w:t>李雨杨</w:t>
            </w:r>
            <w:r>
              <w:rPr>
                <w:rFonts w:hint="eastAsia" w:eastAsia="宋体"/>
                <w:b w:val="0"/>
                <w:bCs w:val="0"/>
                <w:sz w:val="21"/>
              </w:rPr>
              <w:t xml:space="preserve"> </w:t>
            </w:r>
            <w:r>
              <w:rPr>
                <w:rFonts w:hint="eastAsia" w:eastAsia="宋体"/>
                <w:b w:val="0"/>
                <w:bCs w:val="0"/>
                <w:sz w:val="21"/>
                <w:lang w:val="en-US" w:eastAsia="zh-CN"/>
              </w:rPr>
              <w:t xml:space="preserve"> 电话：</w:t>
            </w:r>
            <w:r>
              <w:rPr>
                <w:rFonts w:hint="eastAsia"/>
                <w:b/>
                <w:color w:val="000000"/>
                <w:sz w:val="24"/>
                <w:lang w:val="en-US" w:eastAsia="zh-CN"/>
              </w:rPr>
              <w:t>13665160711</w:t>
            </w:r>
          </w:p>
          <w:p>
            <w:pPr>
              <w:rPr>
                <w:rFonts w:hint="eastAsia"/>
                <w:b/>
                <w:color w:val="000000"/>
                <w:sz w:val="24"/>
                <w:lang w:val="en-US" w:eastAsia="zh-CN"/>
              </w:rPr>
            </w:pPr>
            <w:r>
              <w:rPr>
                <w:rFonts w:hint="eastAsia"/>
                <w:b/>
                <w:color w:val="000000"/>
                <w:sz w:val="24"/>
                <w:lang w:val="en-US" w:eastAsia="zh-CN"/>
              </w:rPr>
              <w:t>8.开发内容：</w:t>
            </w:r>
          </w:p>
          <w:p>
            <w:pPr>
              <w:pStyle w:val="2"/>
              <w:jc w:val="both"/>
              <w:rPr>
                <w:rFonts w:hint="eastAsia" w:ascii="Times New Roman" w:hAnsi="Times New Roman" w:eastAsia="宋体" w:cs="Times New Roman"/>
                <w:b w:val="0"/>
                <w:bCs w:val="0"/>
                <w:kern w:val="2"/>
                <w:sz w:val="21"/>
                <w:szCs w:val="22"/>
                <w:lang w:val="en-US" w:eastAsia="zh-CN" w:bidi="ar-SA"/>
              </w:rPr>
            </w:pPr>
            <w:r>
              <w:rPr>
                <w:rFonts w:hint="eastAsia" w:eastAsia="宋体" w:cs="Times New Roman"/>
                <w:b w:val="0"/>
                <w:bCs w:val="0"/>
                <w:kern w:val="2"/>
                <w:sz w:val="21"/>
                <w:szCs w:val="22"/>
                <w:lang w:val="en-US" w:eastAsia="zh-CN" w:bidi="ar-SA"/>
              </w:rPr>
              <w:t>1.</w:t>
            </w:r>
            <w:r>
              <w:rPr>
                <w:rFonts w:hint="eastAsia" w:ascii="Times New Roman" w:hAnsi="Times New Roman" w:eastAsia="宋体" w:cs="Times New Roman"/>
                <w:b w:val="0"/>
                <w:bCs w:val="0"/>
                <w:kern w:val="2"/>
                <w:sz w:val="21"/>
                <w:szCs w:val="22"/>
                <w:lang w:val="en-US" w:eastAsia="zh-CN" w:bidi="ar-SA"/>
              </w:rPr>
              <w:t>界面设计</w:t>
            </w:r>
          </w:p>
          <w:p>
            <w:pPr>
              <w:pStyle w:val="2"/>
              <w:jc w:val="both"/>
              <w:rPr>
                <w:rFonts w:hint="eastAsia" w:ascii="Times New Roman" w:hAnsi="Times New Roman" w:eastAsia="宋体" w:cs="Times New Roman"/>
                <w:b w:val="0"/>
                <w:bCs w:val="0"/>
                <w:kern w:val="2"/>
                <w:sz w:val="21"/>
                <w:szCs w:val="22"/>
                <w:lang w:val="en-US" w:eastAsia="zh-CN" w:bidi="ar-SA"/>
              </w:rPr>
            </w:pPr>
            <w:r>
              <w:rPr>
                <w:rFonts w:hint="eastAsia" w:eastAsia="宋体" w:cs="Times New Roman"/>
                <w:b w:val="0"/>
                <w:bCs w:val="0"/>
                <w:kern w:val="2"/>
                <w:sz w:val="21"/>
                <w:szCs w:val="22"/>
                <w:lang w:val="en-US" w:eastAsia="zh-CN" w:bidi="ar-SA"/>
              </w:rPr>
              <w:t>2.</w:t>
            </w:r>
            <w:r>
              <w:rPr>
                <w:rFonts w:hint="eastAsia" w:ascii="Times New Roman" w:hAnsi="Times New Roman" w:eastAsia="宋体" w:cs="Times New Roman"/>
                <w:b w:val="0"/>
                <w:bCs w:val="0"/>
                <w:kern w:val="2"/>
                <w:sz w:val="21"/>
                <w:szCs w:val="22"/>
                <w:lang w:val="en-US" w:eastAsia="zh-CN" w:bidi="ar-SA"/>
              </w:rPr>
              <w:t>电气控制</w:t>
            </w:r>
          </w:p>
          <w:p>
            <w:pPr>
              <w:pStyle w:val="2"/>
              <w:jc w:val="both"/>
              <w:rPr>
                <w:rFonts w:hint="eastAsia" w:ascii="Times New Roman" w:hAnsi="Times New Roman" w:eastAsia="宋体" w:cs="Times New Roman"/>
                <w:b w:val="0"/>
                <w:bCs w:val="0"/>
                <w:kern w:val="2"/>
                <w:sz w:val="21"/>
                <w:szCs w:val="22"/>
                <w:lang w:val="en-US" w:eastAsia="zh-CN" w:bidi="ar-SA"/>
              </w:rPr>
            </w:pPr>
            <w:r>
              <w:rPr>
                <w:rFonts w:hint="eastAsia" w:eastAsia="宋体" w:cs="Times New Roman"/>
                <w:b w:val="0"/>
                <w:bCs w:val="0"/>
                <w:kern w:val="2"/>
                <w:sz w:val="21"/>
                <w:szCs w:val="22"/>
                <w:lang w:val="en-US" w:eastAsia="zh-CN" w:bidi="ar-SA"/>
              </w:rPr>
              <w:t>3.</w:t>
            </w:r>
            <w:r>
              <w:rPr>
                <w:rFonts w:hint="eastAsia" w:ascii="Times New Roman" w:hAnsi="Times New Roman" w:eastAsia="宋体" w:cs="Times New Roman"/>
                <w:b w:val="0"/>
                <w:bCs w:val="0"/>
                <w:kern w:val="2"/>
                <w:sz w:val="21"/>
                <w:szCs w:val="22"/>
                <w:lang w:val="en-US" w:eastAsia="zh-CN" w:bidi="ar-SA"/>
              </w:rPr>
              <w:t>单片机程序设计</w:t>
            </w:r>
          </w:p>
          <w:p>
            <w:pPr>
              <w:pStyle w:val="2"/>
              <w:jc w:val="both"/>
              <w:rPr>
                <w:rFonts w:hint="default" w:ascii="Times New Roman" w:hAnsi="Times New Roman" w:eastAsia="宋体" w:cs="Times New Roman"/>
                <w:b w:val="0"/>
                <w:bCs w:val="0"/>
                <w:kern w:val="2"/>
                <w:sz w:val="21"/>
                <w:szCs w:val="22"/>
                <w:lang w:val="en-US" w:eastAsia="zh-CN" w:bidi="ar-SA"/>
              </w:rPr>
            </w:pPr>
            <w:r>
              <w:rPr>
                <w:rFonts w:hint="eastAsia" w:eastAsia="宋体" w:cs="Times New Roman"/>
                <w:b w:val="0"/>
                <w:bCs w:val="0"/>
                <w:kern w:val="2"/>
                <w:sz w:val="21"/>
                <w:szCs w:val="22"/>
                <w:lang w:val="en-US" w:eastAsia="zh-CN" w:bidi="ar-SA"/>
              </w:rPr>
              <w:t>4.</w:t>
            </w:r>
            <w:r>
              <w:rPr>
                <w:rFonts w:hint="eastAsia" w:ascii="Times New Roman" w:hAnsi="Times New Roman" w:eastAsia="宋体" w:cs="Times New Roman"/>
                <w:b w:val="0"/>
                <w:bCs w:val="0"/>
                <w:kern w:val="2"/>
                <w:sz w:val="21"/>
                <w:szCs w:val="22"/>
                <w:lang w:val="en-US" w:eastAsia="zh-CN" w:bidi="ar-SA"/>
              </w:rPr>
              <w:t>参数调整程序设计</w:t>
            </w:r>
            <w:r>
              <w:rPr>
                <w:rFonts w:hint="eastAsia" w:eastAsia="宋体" w:cs="Times New Roman"/>
                <w:b w:val="0"/>
                <w:bCs w:val="0"/>
                <w:kern w:val="2"/>
                <w:sz w:val="21"/>
                <w:szCs w:val="22"/>
                <w:lang w:val="en-US" w:eastAsia="zh-CN" w:bidi="ar-SA"/>
              </w:rPr>
              <w:t>（需要分开报价）</w:t>
            </w:r>
          </w:p>
          <w:p>
            <w:pPr>
              <w:rPr>
                <w:color w:val="000000" w:themeColor="text1"/>
                <w14:textFill>
                  <w14:solidFill>
                    <w14:schemeClr w14:val="tx1"/>
                  </w14:solidFill>
                </w14:textFill>
              </w:rPr>
            </w:pPr>
            <w:r>
              <w:rPr>
                <w:rFonts w:hint="eastAsia"/>
              </w:rPr>
              <w:t>三、确定成交单位</w:t>
            </w:r>
          </w:p>
          <w:p>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、报价文件请授权代表签字并加盖单位公章后于202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00前寄送至</w:t>
            </w:r>
            <w:r>
              <w:rPr>
                <w:rFonts w:hint="eastAsia"/>
                <w:color w:val="000000" w:themeColor="text1"/>
                <w:lang w:val="en-US" w:eastAsia="zh-CN"/>
                <w14:textFill>
                  <w14:solidFill>
                    <w14:schemeClr w14:val="tx1"/>
                  </w14:solidFill>
                </w14:textFill>
              </w:rPr>
              <w:t>无锡职院资产经营管理有限责任公司</w:t>
            </w:r>
            <w:r>
              <w:rPr>
                <w:rFonts w:hint="eastAsia"/>
                <w:color w:val="000000" w:themeColor="text1"/>
                <w14:textFill>
                  <w14:solidFill>
                    <w14:schemeClr w14:val="tx1"/>
                  </w14:solidFill>
                </w14:textFill>
              </w:rPr>
              <w:t>智能制造工程中心2</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（疫情</w:t>
            </w:r>
            <w:r>
              <w:rPr>
                <w:color w:val="000000" w:themeColor="text1"/>
                <w14:textFill>
                  <w14:solidFill>
                    <w14:schemeClr w14:val="tx1"/>
                  </w14:solidFill>
                </w14:textFill>
              </w:rPr>
              <w:t>防控期间</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文件采用</w:t>
            </w:r>
            <w:r>
              <w:rPr>
                <w:rFonts w:hint="eastAsia"/>
                <w:color w:val="000000" w:themeColor="text1"/>
                <w14:textFill>
                  <w14:solidFill>
                    <w14:schemeClr w14:val="tx1"/>
                  </w14:solidFill>
                </w14:textFill>
              </w:rPr>
              <w:t>顺丰邮寄</w:t>
            </w:r>
            <w:r>
              <w:rPr>
                <w:rFonts w:hint="eastAsia"/>
              </w:rPr>
              <w:t>方式，报</w:t>
            </w:r>
            <w:r>
              <w:t>价人</w:t>
            </w:r>
            <w:r>
              <w:rPr>
                <w:rFonts w:hint="eastAsia"/>
              </w:rPr>
              <w:t>应充分</w:t>
            </w:r>
            <w:r>
              <w:t>考虑邮</w:t>
            </w:r>
            <w:r>
              <w:rPr>
                <w:rFonts w:hint="eastAsia"/>
              </w:rPr>
              <w:t>件</w:t>
            </w:r>
            <w:r>
              <w:t>在途时间，保证报价文件能够在截止时间之前送达</w:t>
            </w:r>
            <w:r>
              <w:rPr>
                <w:rFonts w:hint="eastAsia"/>
              </w:rPr>
              <w:t>学校</w:t>
            </w:r>
            <w:r>
              <w:t>。</w:t>
            </w:r>
            <w:r>
              <w:rPr>
                <w:rFonts w:hint="eastAsia"/>
              </w:rPr>
              <w:t>顺丰寄出</w:t>
            </w:r>
            <w:r>
              <w:t>报价</w:t>
            </w:r>
            <w:r>
              <w:rPr>
                <w:rFonts w:hint="eastAsia"/>
              </w:rPr>
              <w:t>文件时务必</w:t>
            </w:r>
            <w:r>
              <w:t>联系</w:t>
            </w:r>
            <w:r>
              <w:rPr>
                <w:rFonts w:hint="eastAsia"/>
              </w:rPr>
              <w:t xml:space="preserve"> </w:t>
            </w:r>
            <w:r>
              <w:rPr>
                <w:rFonts w:hint="eastAsia"/>
                <w:b/>
              </w:rPr>
              <w:t xml:space="preserve"> </w:t>
            </w:r>
            <w:r>
              <w:rPr>
                <w:rFonts w:hint="eastAsia"/>
                <w:lang w:val="en-US" w:eastAsia="zh-CN"/>
              </w:rPr>
              <w:t>李雨杨</w:t>
            </w:r>
            <w:r>
              <w:rPr>
                <w:rFonts w:hint="eastAsia"/>
              </w:rPr>
              <w:t xml:space="preserve"> </w:t>
            </w:r>
            <w:r>
              <w:rPr>
                <w:rFonts w:hint="eastAsia"/>
                <w:lang w:val="en-US" w:eastAsia="zh-CN"/>
              </w:rPr>
              <w:t>13665160711</w:t>
            </w:r>
            <w:r>
              <w:rPr>
                <w:rFonts w:hint="eastAsia"/>
              </w:rPr>
              <w:t xml:space="preserve"> </w:t>
            </w:r>
            <w:r>
              <w:rPr>
                <w:rFonts w:hint="eastAsia"/>
                <w:b/>
              </w:rPr>
              <w:t xml:space="preserve"> </w:t>
            </w:r>
            <w:r>
              <w:t>告知</w:t>
            </w:r>
            <w:r>
              <w:rPr>
                <w:rFonts w:hint="eastAsia"/>
              </w:rPr>
              <w:t>邮件</w:t>
            </w:r>
            <w:r>
              <w:t>单号）</w:t>
            </w:r>
            <w:r>
              <w:rPr>
                <w:rFonts w:hint="eastAsia"/>
              </w:rPr>
              <w:t>。</w:t>
            </w:r>
          </w:p>
          <w:p>
            <w:pPr>
              <w:autoSpaceDE w:val="0"/>
              <w:autoSpaceDN w:val="0"/>
              <w:adjustRightInd w:val="0"/>
            </w:pPr>
            <w:r>
              <w:t>2</w:t>
            </w:r>
            <w:r>
              <w:rPr>
                <w:rFonts w:hint="eastAsia"/>
              </w:rPr>
              <w:t>、学校组织3人及以上单数询价小组，对报价文件进行资格性及符合性检查，通过资格性及符合性检查的单位报价文件，由询价小组</w:t>
            </w:r>
            <w:r>
              <w:t>根据符合采购需求、质量和服务相等且报价最低的原则确定成交供应商</w:t>
            </w:r>
            <w:r>
              <w:rPr>
                <w:rFonts w:hint="eastAsia"/>
              </w:rPr>
              <w:t>，并当场宣布结果。</w:t>
            </w:r>
          </w:p>
        </w:tc>
        <w:tc>
          <w:tcPr>
            <w:tcW w:w="8021" w:type="dxa"/>
            <w:gridSpan w:val="8"/>
            <w:tcBorders>
              <w:top w:val="single" w:color="auto" w:sz="6" w:space="0"/>
              <w:left w:val="dotDotDash" w:color="auto" w:sz="18" w:space="0"/>
              <w:bottom w:val="single" w:color="auto" w:sz="6" w:space="0"/>
            </w:tcBorders>
          </w:tcPr>
          <w:p>
            <w:pPr>
              <w:jc w:val="left"/>
              <w:rPr>
                <w:color w:val="000000"/>
                <w:sz w:val="24"/>
              </w:rPr>
            </w:pPr>
            <w:r>
              <w:rPr>
                <w:rFonts w:hint="eastAsia"/>
                <w:color w:val="000000"/>
                <w:sz w:val="24"/>
              </w:rPr>
              <w:t>供应商对资格要求及报价要求的响应情况（可另附页）</w:t>
            </w:r>
          </w:p>
          <w:p>
            <w:pPr>
              <w:pStyle w:val="2"/>
            </w:pPr>
          </w:p>
          <w:p>
            <w:pPr>
              <w:pStyle w:val="2"/>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9" w:type="dxa"/>
            <w:tcBorders>
              <w:bottom w:val="double" w:color="auto" w:sz="4" w:space="0"/>
            </w:tcBorders>
            <w:vAlign w:val="center"/>
          </w:tcPr>
          <w:p>
            <w:pPr>
              <w:jc w:val="center"/>
              <w:rPr>
                <w:b/>
                <w:color w:val="000000"/>
                <w:sz w:val="24"/>
              </w:rPr>
            </w:pPr>
            <w:r>
              <w:rPr>
                <w:rFonts w:hint="eastAsia"/>
                <w:b/>
                <w:color w:val="000000"/>
                <w:sz w:val="24"/>
              </w:rPr>
              <w:t>评审时间及地点</w:t>
            </w:r>
          </w:p>
        </w:tc>
        <w:tc>
          <w:tcPr>
            <w:tcW w:w="5104" w:type="dxa"/>
            <w:gridSpan w:val="3"/>
            <w:tcBorders>
              <w:bottom w:val="double" w:color="auto" w:sz="4" w:space="0"/>
              <w:right w:val="dotDotDash" w:color="auto" w:sz="18" w:space="0"/>
            </w:tcBorders>
            <w:vAlign w:val="center"/>
          </w:tcPr>
          <w:p>
            <w:pPr>
              <w:jc w:val="left"/>
            </w:pPr>
            <w:r>
              <w:rPr>
                <w:rFonts w:hint="eastAsia"/>
              </w:rPr>
              <w:t>评审时间</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10</w:t>
            </w:r>
            <w:bookmarkStart w:id="0" w:name="_GoBack"/>
            <w:bookmarkEnd w:id="0"/>
            <w:r>
              <w:rPr>
                <w:color w:val="000000" w:themeColor="text1"/>
                <w14:textFill>
                  <w14:solidFill>
                    <w14:schemeClr w14:val="tx1"/>
                  </w14:solidFill>
                </w14:textFill>
              </w:rPr>
              <w:t>:</w:t>
            </w:r>
            <w:r>
              <w:rPr>
                <w:rFonts w:hint="eastAsia"/>
                <w:color w:val="000000" w:themeColor="text1"/>
                <w14:textFill>
                  <w14:solidFill>
                    <w14:schemeClr w14:val="tx1"/>
                  </w14:solidFill>
                </w14:textFill>
              </w:rPr>
              <w:t>00</w:t>
            </w:r>
          </w:p>
          <w:p>
            <w:pPr>
              <w:pStyle w:val="2"/>
              <w:jc w:val="both"/>
            </w:pPr>
            <w:r>
              <w:rPr>
                <w:rFonts w:hint="eastAsia" w:eastAsia="宋体"/>
                <w:b w:val="0"/>
                <w:bCs w:val="0"/>
                <w:sz w:val="21"/>
              </w:rPr>
              <w:t>评审地点：</w:t>
            </w:r>
            <w:r>
              <w:rPr>
                <w:rFonts w:hint="eastAsia" w:eastAsia="宋体"/>
                <w:b w:val="0"/>
                <w:bCs w:val="0"/>
                <w:sz w:val="21"/>
                <w:lang w:val="en-US" w:eastAsia="zh-CN"/>
              </w:rPr>
              <w:t>无锡职院资产经营管理有限责任公司</w:t>
            </w:r>
            <w:r>
              <w:rPr>
                <w:rFonts w:hint="eastAsia" w:eastAsia="宋体"/>
                <w:b w:val="0"/>
                <w:bCs w:val="0"/>
                <w:sz w:val="21"/>
              </w:rPr>
              <w:t>智能制造工程中心</w:t>
            </w:r>
            <w:r>
              <w:rPr>
                <w:rFonts w:hint="default" w:eastAsia="宋体"/>
                <w:b w:val="0"/>
                <w:bCs w:val="0"/>
                <w:sz w:val="21"/>
                <w:lang w:val="en-US"/>
              </w:rPr>
              <w:t>302</w:t>
            </w:r>
          </w:p>
        </w:tc>
        <w:tc>
          <w:tcPr>
            <w:tcW w:w="3166" w:type="dxa"/>
            <w:gridSpan w:val="2"/>
            <w:tcBorders>
              <w:top w:val="single" w:color="auto" w:sz="6" w:space="0"/>
              <w:left w:val="dotDotDash" w:color="auto" w:sz="18" w:space="0"/>
              <w:bottom w:val="double" w:color="auto" w:sz="4" w:space="0"/>
            </w:tcBorders>
          </w:tcPr>
          <w:p>
            <w:pPr>
              <w:jc w:val="left"/>
              <w:rPr>
                <w:color w:val="000000"/>
                <w:sz w:val="24"/>
              </w:rPr>
            </w:pPr>
            <w:r>
              <w:rPr>
                <w:rFonts w:hint="eastAsia"/>
                <w:color w:val="000000"/>
                <w:sz w:val="24"/>
              </w:rPr>
              <w:t>总报价</w:t>
            </w:r>
          </w:p>
        </w:tc>
        <w:tc>
          <w:tcPr>
            <w:tcW w:w="4855" w:type="dxa"/>
            <w:gridSpan w:val="6"/>
            <w:tcBorders>
              <w:top w:val="single" w:color="auto" w:sz="6" w:space="0"/>
              <w:bottom w:val="double" w:color="auto" w:sz="4" w:space="0"/>
            </w:tcBorders>
          </w:tcPr>
          <w:p>
            <w:pPr>
              <w:jc w:val="left"/>
              <w:rPr>
                <w:color w:val="000000"/>
                <w:sz w:val="24"/>
              </w:rPr>
            </w:pPr>
            <w:r>
              <w:rPr>
                <w:rFonts w:hint="eastAsia"/>
                <w:color w:val="000000"/>
                <w:sz w:val="24"/>
              </w:rPr>
              <w:t>　</w:t>
            </w:r>
          </w:p>
          <w:p>
            <w:pPr>
              <w:ind w:firstLine="240" w:firstLineChars="100"/>
              <w:jc w:val="left"/>
              <w:rPr>
                <w:color w:val="000000"/>
                <w:sz w:val="24"/>
              </w:rPr>
            </w:pPr>
            <w:r>
              <w:rPr>
                <w:rFonts w:hint="eastAsia"/>
                <w:color w:val="000000"/>
                <w:sz w:val="24"/>
              </w:rPr>
              <w:t>　</w:t>
            </w:r>
          </w:p>
          <w:p>
            <w:pPr>
              <w:jc w:val="left"/>
              <w:rPr>
                <w:color w:val="000000"/>
                <w:sz w:val="24"/>
              </w:rPr>
            </w:pPr>
            <w:r>
              <w:rPr>
                <w:rFonts w:hint="eastAsia"/>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073" w:type="dxa"/>
            <w:gridSpan w:val="4"/>
            <w:tcBorders>
              <w:top w:val="double" w:color="auto" w:sz="4" w:space="0"/>
              <w:left w:val="nil"/>
              <w:bottom w:val="nil"/>
              <w:right w:val="dotDotDash" w:color="auto" w:sz="18" w:space="0"/>
            </w:tcBorders>
          </w:tcPr>
          <w:p>
            <w:pPr>
              <w:ind w:firstLine="3840" w:firstLineChars="1600"/>
              <w:jc w:val="left"/>
              <w:rPr>
                <w:color w:val="000000"/>
                <w:sz w:val="24"/>
              </w:rPr>
            </w:pPr>
            <w:r>
              <w:rPr>
                <w:rFonts w:hint="eastAsia"/>
                <w:color w:val="000000"/>
                <w:sz w:val="24"/>
              </w:rPr>
              <w:t>虚线左方为采购人填写</w:t>
            </w:r>
          </w:p>
        </w:tc>
        <w:tc>
          <w:tcPr>
            <w:tcW w:w="8021" w:type="dxa"/>
            <w:gridSpan w:val="8"/>
            <w:tcBorders>
              <w:top w:val="double" w:color="auto" w:sz="4" w:space="0"/>
              <w:left w:val="dotDotDash" w:color="auto" w:sz="18" w:space="0"/>
              <w:bottom w:val="nil"/>
              <w:right w:val="nil"/>
            </w:tcBorders>
          </w:tcPr>
          <w:p>
            <w:pPr>
              <w:ind w:firstLine="960" w:firstLineChars="400"/>
              <w:jc w:val="left"/>
              <w:rPr>
                <w:color w:val="000000"/>
                <w:sz w:val="24"/>
              </w:rPr>
            </w:pPr>
            <w:r>
              <w:rPr>
                <w:rFonts w:hint="eastAsia"/>
                <w:color w:val="000000"/>
                <w:sz w:val="24"/>
              </w:rPr>
              <w:t>虚线右方为供货商填写</w:t>
            </w:r>
          </w:p>
        </w:tc>
      </w:tr>
    </w:tbl>
    <w:p>
      <w:pPr>
        <w:tabs>
          <w:tab w:val="left" w:pos="3664"/>
        </w:tabs>
        <w:jc w:val="left"/>
      </w:pPr>
    </w:p>
    <w:p>
      <w:pPr>
        <w:rPr>
          <w:rFonts w:hint="eastAsia" w:eastAsia="宋体"/>
          <w:lang w:val="en-US" w:eastAsia="zh-CN"/>
        </w:rPr>
      </w:pPr>
    </w:p>
    <w:p>
      <w:pPr>
        <w:pStyle w:val="2"/>
        <w:rPr>
          <w:rFonts w:hint="eastAsia" w:eastAsia="宋体"/>
          <w:lang w:val="en-US" w:eastAsia="zh-CN"/>
        </w:rPr>
      </w:pPr>
    </w:p>
    <w:p>
      <w:pPr>
        <w:rPr>
          <w:rFonts w:hint="eastAsia" w:ascii="宋体" w:hAnsi="宋体" w:eastAsia="宋体" w:cs="宋体"/>
          <w:b w:val="0"/>
          <w:bCs w:val="0"/>
          <w:sz w:val="44"/>
          <w:szCs w:val="44"/>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N2JmZDU5NTNhMjkxMDc3OGMxZTU2NzY5YjVlYTYifQ=="/>
  </w:docVars>
  <w:rsids>
    <w:rsidRoot w:val="0013120D"/>
    <w:rsid w:val="00001AAC"/>
    <w:rsid w:val="00007815"/>
    <w:rsid w:val="000278B6"/>
    <w:rsid w:val="00064B78"/>
    <w:rsid w:val="000755FD"/>
    <w:rsid w:val="000855D6"/>
    <w:rsid w:val="00086E7A"/>
    <w:rsid w:val="000A231A"/>
    <w:rsid w:val="000B2C08"/>
    <w:rsid w:val="000B2C8A"/>
    <w:rsid w:val="000F4025"/>
    <w:rsid w:val="0011325D"/>
    <w:rsid w:val="0012002B"/>
    <w:rsid w:val="00120177"/>
    <w:rsid w:val="0012099C"/>
    <w:rsid w:val="00124526"/>
    <w:rsid w:val="001247B2"/>
    <w:rsid w:val="0013120D"/>
    <w:rsid w:val="00152AE9"/>
    <w:rsid w:val="00163510"/>
    <w:rsid w:val="00181010"/>
    <w:rsid w:val="00181C73"/>
    <w:rsid w:val="001B2A31"/>
    <w:rsid w:val="001C141B"/>
    <w:rsid w:val="001D5E4E"/>
    <w:rsid w:val="00201CE9"/>
    <w:rsid w:val="002159BD"/>
    <w:rsid w:val="00233DE8"/>
    <w:rsid w:val="00252CB2"/>
    <w:rsid w:val="00275A33"/>
    <w:rsid w:val="00291ACA"/>
    <w:rsid w:val="00293049"/>
    <w:rsid w:val="002A0F00"/>
    <w:rsid w:val="002A570B"/>
    <w:rsid w:val="002B7785"/>
    <w:rsid w:val="002C1722"/>
    <w:rsid w:val="002C52C5"/>
    <w:rsid w:val="002C6695"/>
    <w:rsid w:val="002D5537"/>
    <w:rsid w:val="002E3700"/>
    <w:rsid w:val="002E6567"/>
    <w:rsid w:val="002E7B29"/>
    <w:rsid w:val="0030660F"/>
    <w:rsid w:val="00313356"/>
    <w:rsid w:val="0031407C"/>
    <w:rsid w:val="00332899"/>
    <w:rsid w:val="003665A2"/>
    <w:rsid w:val="003A01A8"/>
    <w:rsid w:val="003A238B"/>
    <w:rsid w:val="003A5569"/>
    <w:rsid w:val="003A7769"/>
    <w:rsid w:val="003A7F4C"/>
    <w:rsid w:val="003C01AA"/>
    <w:rsid w:val="003C6C43"/>
    <w:rsid w:val="003E4E55"/>
    <w:rsid w:val="00400D09"/>
    <w:rsid w:val="004147F2"/>
    <w:rsid w:val="00415C06"/>
    <w:rsid w:val="00426BB5"/>
    <w:rsid w:val="00430B63"/>
    <w:rsid w:val="00437123"/>
    <w:rsid w:val="00441E65"/>
    <w:rsid w:val="00442BC4"/>
    <w:rsid w:val="004436D8"/>
    <w:rsid w:val="00452464"/>
    <w:rsid w:val="00454225"/>
    <w:rsid w:val="00466659"/>
    <w:rsid w:val="00483533"/>
    <w:rsid w:val="00493A60"/>
    <w:rsid w:val="004C1EE8"/>
    <w:rsid w:val="004D0FCE"/>
    <w:rsid w:val="004D6F5F"/>
    <w:rsid w:val="004E6DD7"/>
    <w:rsid w:val="004F648D"/>
    <w:rsid w:val="004F73F4"/>
    <w:rsid w:val="005105FD"/>
    <w:rsid w:val="0052310B"/>
    <w:rsid w:val="005971D8"/>
    <w:rsid w:val="00597766"/>
    <w:rsid w:val="005E1CD2"/>
    <w:rsid w:val="005F57A1"/>
    <w:rsid w:val="006042AF"/>
    <w:rsid w:val="00625FF5"/>
    <w:rsid w:val="00630A89"/>
    <w:rsid w:val="0064032E"/>
    <w:rsid w:val="00644FD0"/>
    <w:rsid w:val="006528C5"/>
    <w:rsid w:val="00657876"/>
    <w:rsid w:val="00664D04"/>
    <w:rsid w:val="006705D0"/>
    <w:rsid w:val="00674669"/>
    <w:rsid w:val="00683F7E"/>
    <w:rsid w:val="006C0C08"/>
    <w:rsid w:val="006C4B6A"/>
    <w:rsid w:val="00713347"/>
    <w:rsid w:val="00721770"/>
    <w:rsid w:val="00734A91"/>
    <w:rsid w:val="00735B08"/>
    <w:rsid w:val="007509DC"/>
    <w:rsid w:val="00784869"/>
    <w:rsid w:val="0079472E"/>
    <w:rsid w:val="00796306"/>
    <w:rsid w:val="007B0166"/>
    <w:rsid w:val="007B752D"/>
    <w:rsid w:val="007D0A43"/>
    <w:rsid w:val="007E7E5B"/>
    <w:rsid w:val="008046AA"/>
    <w:rsid w:val="0081218E"/>
    <w:rsid w:val="008163A8"/>
    <w:rsid w:val="008206C2"/>
    <w:rsid w:val="00852D55"/>
    <w:rsid w:val="008675C5"/>
    <w:rsid w:val="00871481"/>
    <w:rsid w:val="00871F61"/>
    <w:rsid w:val="008730E8"/>
    <w:rsid w:val="0089171C"/>
    <w:rsid w:val="008A1F84"/>
    <w:rsid w:val="008E513F"/>
    <w:rsid w:val="008F29D4"/>
    <w:rsid w:val="00916FA0"/>
    <w:rsid w:val="00937023"/>
    <w:rsid w:val="00955B0C"/>
    <w:rsid w:val="0095639E"/>
    <w:rsid w:val="00961D02"/>
    <w:rsid w:val="009669DE"/>
    <w:rsid w:val="00974A4D"/>
    <w:rsid w:val="009E5FEC"/>
    <w:rsid w:val="009F096D"/>
    <w:rsid w:val="00A13365"/>
    <w:rsid w:val="00A1375B"/>
    <w:rsid w:val="00A237AA"/>
    <w:rsid w:val="00A32A09"/>
    <w:rsid w:val="00A40B4C"/>
    <w:rsid w:val="00A62995"/>
    <w:rsid w:val="00A62AE9"/>
    <w:rsid w:val="00A71D0D"/>
    <w:rsid w:val="00A85BB5"/>
    <w:rsid w:val="00AA1CD9"/>
    <w:rsid w:val="00AA5B9A"/>
    <w:rsid w:val="00AA7C52"/>
    <w:rsid w:val="00AC2D1D"/>
    <w:rsid w:val="00AD58A9"/>
    <w:rsid w:val="00AF0A93"/>
    <w:rsid w:val="00B0317F"/>
    <w:rsid w:val="00B16A0B"/>
    <w:rsid w:val="00B26A41"/>
    <w:rsid w:val="00B43441"/>
    <w:rsid w:val="00B62FFA"/>
    <w:rsid w:val="00B70C5B"/>
    <w:rsid w:val="00B73AA4"/>
    <w:rsid w:val="00B7602A"/>
    <w:rsid w:val="00B84DB2"/>
    <w:rsid w:val="00BB2CB1"/>
    <w:rsid w:val="00BB4333"/>
    <w:rsid w:val="00BC330A"/>
    <w:rsid w:val="00BC56FA"/>
    <w:rsid w:val="00BC5E1E"/>
    <w:rsid w:val="00C0403C"/>
    <w:rsid w:val="00C1333D"/>
    <w:rsid w:val="00C43695"/>
    <w:rsid w:val="00C43D73"/>
    <w:rsid w:val="00C5440E"/>
    <w:rsid w:val="00C831CA"/>
    <w:rsid w:val="00C875B4"/>
    <w:rsid w:val="00CA0D00"/>
    <w:rsid w:val="00CA4131"/>
    <w:rsid w:val="00CA4B39"/>
    <w:rsid w:val="00CB17C4"/>
    <w:rsid w:val="00CC68C9"/>
    <w:rsid w:val="00CD3FF4"/>
    <w:rsid w:val="00CE2C29"/>
    <w:rsid w:val="00CE784A"/>
    <w:rsid w:val="00CF7582"/>
    <w:rsid w:val="00D435F5"/>
    <w:rsid w:val="00D53C82"/>
    <w:rsid w:val="00D83A21"/>
    <w:rsid w:val="00DB082C"/>
    <w:rsid w:val="00DB3FF0"/>
    <w:rsid w:val="00DE4DE8"/>
    <w:rsid w:val="00E14843"/>
    <w:rsid w:val="00E21B17"/>
    <w:rsid w:val="00E33C40"/>
    <w:rsid w:val="00E3494B"/>
    <w:rsid w:val="00E47253"/>
    <w:rsid w:val="00E53440"/>
    <w:rsid w:val="00E541F2"/>
    <w:rsid w:val="00E6096C"/>
    <w:rsid w:val="00E60D23"/>
    <w:rsid w:val="00E71682"/>
    <w:rsid w:val="00E7266D"/>
    <w:rsid w:val="00E82D8F"/>
    <w:rsid w:val="00E927DB"/>
    <w:rsid w:val="00E94067"/>
    <w:rsid w:val="00EB1502"/>
    <w:rsid w:val="00ED088E"/>
    <w:rsid w:val="00EF13EB"/>
    <w:rsid w:val="00EF3B8D"/>
    <w:rsid w:val="00F00DE5"/>
    <w:rsid w:val="00F1714A"/>
    <w:rsid w:val="00F30092"/>
    <w:rsid w:val="00F34B06"/>
    <w:rsid w:val="00F4246B"/>
    <w:rsid w:val="00F84ED2"/>
    <w:rsid w:val="00F865DF"/>
    <w:rsid w:val="00FB42BC"/>
    <w:rsid w:val="00FC2955"/>
    <w:rsid w:val="00FD0B08"/>
    <w:rsid w:val="00FE0D74"/>
    <w:rsid w:val="00FF0D67"/>
    <w:rsid w:val="023F66B6"/>
    <w:rsid w:val="03502B2B"/>
    <w:rsid w:val="04721101"/>
    <w:rsid w:val="06B37672"/>
    <w:rsid w:val="071615F8"/>
    <w:rsid w:val="08183C31"/>
    <w:rsid w:val="0A5B60D2"/>
    <w:rsid w:val="0C1E2184"/>
    <w:rsid w:val="0C8E2AB2"/>
    <w:rsid w:val="0CA2131D"/>
    <w:rsid w:val="0D075AA7"/>
    <w:rsid w:val="0D1234CC"/>
    <w:rsid w:val="0DA42347"/>
    <w:rsid w:val="0EFE5130"/>
    <w:rsid w:val="0F501F02"/>
    <w:rsid w:val="0FA64E6D"/>
    <w:rsid w:val="11B14F05"/>
    <w:rsid w:val="14AB3737"/>
    <w:rsid w:val="17626FA1"/>
    <w:rsid w:val="179360B0"/>
    <w:rsid w:val="18505401"/>
    <w:rsid w:val="186026A8"/>
    <w:rsid w:val="19235F91"/>
    <w:rsid w:val="196204E8"/>
    <w:rsid w:val="1CB25D62"/>
    <w:rsid w:val="1CD87093"/>
    <w:rsid w:val="1CE05046"/>
    <w:rsid w:val="1DE15EA2"/>
    <w:rsid w:val="1EB458DE"/>
    <w:rsid w:val="201104DA"/>
    <w:rsid w:val="220821C8"/>
    <w:rsid w:val="22F11B62"/>
    <w:rsid w:val="24D92A1E"/>
    <w:rsid w:val="259B3353"/>
    <w:rsid w:val="25A62424"/>
    <w:rsid w:val="25E67B46"/>
    <w:rsid w:val="285223EF"/>
    <w:rsid w:val="29310257"/>
    <w:rsid w:val="2A7A3E7F"/>
    <w:rsid w:val="2A9767DF"/>
    <w:rsid w:val="2CF56940"/>
    <w:rsid w:val="2CFC4963"/>
    <w:rsid w:val="2E65560C"/>
    <w:rsid w:val="3150593A"/>
    <w:rsid w:val="31C679AA"/>
    <w:rsid w:val="3288644E"/>
    <w:rsid w:val="32D305D1"/>
    <w:rsid w:val="343E6E0A"/>
    <w:rsid w:val="399B0364"/>
    <w:rsid w:val="39E35219"/>
    <w:rsid w:val="3A734929"/>
    <w:rsid w:val="3AE100DB"/>
    <w:rsid w:val="3B395C09"/>
    <w:rsid w:val="3E2E07DB"/>
    <w:rsid w:val="3F0A537A"/>
    <w:rsid w:val="3FAE7E03"/>
    <w:rsid w:val="406516B3"/>
    <w:rsid w:val="415C6EE9"/>
    <w:rsid w:val="41A4095E"/>
    <w:rsid w:val="4268588E"/>
    <w:rsid w:val="42A75502"/>
    <w:rsid w:val="43E77A38"/>
    <w:rsid w:val="447C5279"/>
    <w:rsid w:val="449728BB"/>
    <w:rsid w:val="454F0AA7"/>
    <w:rsid w:val="456F4189"/>
    <w:rsid w:val="45830D0E"/>
    <w:rsid w:val="49A85EBB"/>
    <w:rsid w:val="4E356F41"/>
    <w:rsid w:val="50926F7D"/>
    <w:rsid w:val="516721B8"/>
    <w:rsid w:val="518812DB"/>
    <w:rsid w:val="52F061DD"/>
    <w:rsid w:val="54E737B3"/>
    <w:rsid w:val="553D2FC8"/>
    <w:rsid w:val="56B72407"/>
    <w:rsid w:val="57554300"/>
    <w:rsid w:val="57D82E00"/>
    <w:rsid w:val="581E7394"/>
    <w:rsid w:val="59845403"/>
    <w:rsid w:val="5A963B0E"/>
    <w:rsid w:val="5AA976C6"/>
    <w:rsid w:val="5AB93C88"/>
    <w:rsid w:val="5ADC59C5"/>
    <w:rsid w:val="5B0F5D9A"/>
    <w:rsid w:val="5B60545F"/>
    <w:rsid w:val="5CF16390"/>
    <w:rsid w:val="5D7C30DE"/>
    <w:rsid w:val="5E385608"/>
    <w:rsid w:val="5EDD1ADD"/>
    <w:rsid w:val="5F135A16"/>
    <w:rsid w:val="60912DAE"/>
    <w:rsid w:val="612C626E"/>
    <w:rsid w:val="6211064A"/>
    <w:rsid w:val="62935B38"/>
    <w:rsid w:val="65240694"/>
    <w:rsid w:val="65833B63"/>
    <w:rsid w:val="677A0472"/>
    <w:rsid w:val="69A93106"/>
    <w:rsid w:val="6B560E7C"/>
    <w:rsid w:val="6B985938"/>
    <w:rsid w:val="6BFB681C"/>
    <w:rsid w:val="6C0F3374"/>
    <w:rsid w:val="6C7B3A05"/>
    <w:rsid w:val="6CEF4B74"/>
    <w:rsid w:val="6D834E8B"/>
    <w:rsid w:val="708F125F"/>
    <w:rsid w:val="710F1CB3"/>
    <w:rsid w:val="713C32CD"/>
    <w:rsid w:val="71CD2507"/>
    <w:rsid w:val="72E2393D"/>
    <w:rsid w:val="73536D43"/>
    <w:rsid w:val="74B168E6"/>
    <w:rsid w:val="75695C4F"/>
    <w:rsid w:val="75B74CBD"/>
    <w:rsid w:val="75F220E9"/>
    <w:rsid w:val="763F0980"/>
    <w:rsid w:val="76764174"/>
    <w:rsid w:val="773A5AF5"/>
    <w:rsid w:val="77434EF4"/>
    <w:rsid w:val="77E45DF5"/>
    <w:rsid w:val="78EA0C8F"/>
    <w:rsid w:val="798B7F5F"/>
    <w:rsid w:val="79E61F64"/>
    <w:rsid w:val="7B1F572E"/>
    <w:rsid w:val="7BB6398D"/>
    <w:rsid w:val="7C7F141A"/>
    <w:rsid w:val="7ECF5E46"/>
    <w:rsid w:val="7FB94C92"/>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jc w:val="center"/>
      <w:outlineLvl w:val="3"/>
    </w:pPr>
    <w:rPr>
      <w:rFonts w:eastAsia="楷体_GB2312"/>
      <w:b/>
      <w:bCs/>
      <w:sz w:val="13"/>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olor w:val="00FFFF"/>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rFonts w:ascii="Times New Roman" w:hAnsi="Times New Roman"/>
      <w:kern w:val="2"/>
      <w:sz w:val="18"/>
      <w:szCs w:val="18"/>
    </w:rPr>
  </w:style>
  <w:style w:type="character" w:customStyle="1" w:styleId="10">
    <w:name w:val="页脚 字符"/>
    <w:basedOn w:val="7"/>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03DB-2204-429F-A621-E8F4DC76BC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916</Words>
  <Characters>1002</Characters>
  <Lines>6</Lines>
  <Paragraphs>1</Paragraphs>
  <TotalTime>2</TotalTime>
  <ScaleCrop>false</ScaleCrop>
  <LinksUpToDate>false</LinksUpToDate>
  <CharactersWithSpaces>1012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2022-05-19T13:26:00Z</dcterms:created>
  <dc:creator>huang</dc:creator>
  <cp:lastModifiedBy>Administrator</cp:lastModifiedBy>
  <cp:lastPrinted>2019-04-18T06:15:00Z</cp:lastPrinted>
  <dcterms:modified xsi:type="dcterms:W3CDTF">2022-11-09T02:05:55Z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5CA3E94DEEAD49A08FFF91427FA655C7</vt:lpwstr>
  </property>
</Properties>
</file>